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250D3" w14:textId="77777777" w:rsidR="004A782F" w:rsidRDefault="004A782F" w:rsidP="00A30D72">
      <w:pPr>
        <w:pStyle w:val="Title"/>
        <w:jc w:val="center"/>
      </w:pPr>
    </w:p>
    <w:p w14:paraId="2A3250D4" w14:textId="77777777" w:rsidR="00C722BD" w:rsidRDefault="00EA3E60" w:rsidP="004A782F">
      <w:pPr>
        <w:pStyle w:val="Title"/>
        <w:jc w:val="center"/>
        <w:rPr>
          <w:sz w:val="72"/>
        </w:rPr>
      </w:pPr>
      <w:r>
        <w:rPr>
          <w:noProof/>
          <w:lang w:eastAsia="en-US"/>
        </w:rPr>
        <w:drawing>
          <wp:inline distT="0" distB="0" distL="0" distR="0" wp14:anchorId="2A325168" wp14:editId="2A325169">
            <wp:extent cx="6858000" cy="4438650"/>
            <wp:effectExtent l="0" t="0" r="0" b="0"/>
            <wp:docPr id="2" name="Picture 1" descr="hi-tech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-tech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2CD" w:rsidRPr="00FB12CD">
        <w:rPr>
          <w:sz w:val="72"/>
        </w:rPr>
        <w:t xml:space="preserve"> </w:t>
      </w:r>
    </w:p>
    <w:p w14:paraId="2A3250D5" w14:textId="77777777" w:rsidR="004E77EF" w:rsidRPr="004B4D8D" w:rsidRDefault="004E77EF" w:rsidP="004E77EF">
      <w:pPr>
        <w:pStyle w:val="Title"/>
        <w:jc w:val="center"/>
        <w:rPr>
          <w:sz w:val="56"/>
          <w:szCs w:val="56"/>
        </w:rPr>
      </w:pPr>
    </w:p>
    <w:sdt>
      <w:sdtPr>
        <w:rPr>
          <w:sz w:val="56"/>
          <w:szCs w:val="56"/>
        </w:rPr>
        <w:tag w:val="{Cell:Profile!rpt_OrgName}"/>
        <w:id w:val="-700935940"/>
        <w:placeholder>
          <w:docPart w:val="DefaultPlaceholder_1081868574"/>
        </w:placeholder>
      </w:sdtPr>
      <w:sdtEndPr/>
      <w:sdtContent>
        <w:p w14:paraId="2A3250D6" w14:textId="3F684C07" w:rsidR="00C722BD" w:rsidRPr="004B4D8D" w:rsidRDefault="003B6E28" w:rsidP="004A782F">
          <w:pPr>
            <w:pStyle w:val="Title"/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CompanyName</w:t>
          </w:r>
        </w:p>
      </w:sdtContent>
    </w:sdt>
    <w:sdt>
      <w:sdtPr>
        <w:rPr>
          <w:sz w:val="56"/>
          <w:szCs w:val="56"/>
        </w:rPr>
        <w:tag w:val="{Cell:Profile!rpt_ProjectName}"/>
        <w:id w:val="1823086663"/>
        <w:placeholder>
          <w:docPart w:val="DefaultPlaceholder_1081868574"/>
        </w:placeholder>
      </w:sdtPr>
      <w:sdtEndPr/>
      <w:sdtContent>
        <w:p w14:paraId="2A3250D7" w14:textId="04BD374F" w:rsidR="004E77EF" w:rsidRDefault="003B6E28" w:rsidP="004A782F">
          <w:pPr>
            <w:pStyle w:val="Title"/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Data Center / Server</w:t>
          </w:r>
        </w:p>
      </w:sdtContent>
    </w:sdt>
    <w:p w14:paraId="2A3250D8" w14:textId="77777777" w:rsidR="00DF769C" w:rsidRPr="004B4D8D" w:rsidRDefault="00FB12CD" w:rsidP="004A782F">
      <w:pPr>
        <w:pStyle w:val="Title"/>
        <w:jc w:val="center"/>
        <w:rPr>
          <w:sz w:val="56"/>
          <w:szCs w:val="56"/>
        </w:rPr>
      </w:pPr>
      <w:r w:rsidRPr="004B4D8D">
        <w:rPr>
          <w:sz w:val="56"/>
          <w:szCs w:val="56"/>
        </w:rPr>
        <w:t>Business Case</w:t>
      </w:r>
      <w:r w:rsidR="00A30D72" w:rsidRPr="004B4D8D">
        <w:rPr>
          <w:sz w:val="56"/>
          <w:szCs w:val="56"/>
        </w:rPr>
        <w:t xml:space="preserve"> </w:t>
      </w:r>
    </w:p>
    <w:p w14:paraId="2A3250D9" w14:textId="1B911DDF" w:rsidR="00525AA0" w:rsidRDefault="00525AA0" w:rsidP="00525AA0">
      <w:pPr>
        <w:pStyle w:val="NoSpacing"/>
      </w:pPr>
      <w:r>
        <w:t>Prepared for:</w:t>
      </w:r>
      <w:r w:rsidR="00924880">
        <w:t xml:space="preserve"> </w:t>
      </w:r>
      <w:r w:rsidR="00542C0C">
        <w:t xml:space="preserve"> </w:t>
      </w:r>
      <w:sdt>
        <w:sdtPr>
          <w:tag w:val="{Cell:Profile!rpt_OrgName}"/>
          <w:id w:val="2029984270"/>
          <w:placeholder>
            <w:docPart w:val="DefaultPlaceholder_1081868574"/>
          </w:placeholder>
        </w:sdtPr>
        <w:sdtEndPr/>
        <w:sdtContent>
          <w:r w:rsidR="003B6E28">
            <w:t>CompanyName</w:t>
          </w:r>
        </w:sdtContent>
      </w:sdt>
    </w:p>
    <w:p w14:paraId="2A3250DA" w14:textId="30F70DC6" w:rsidR="00525AA0" w:rsidRPr="009057F0" w:rsidRDefault="00525AA0" w:rsidP="00525AA0">
      <w:pPr>
        <w:pStyle w:val="NoSpacing"/>
      </w:pPr>
      <w:r>
        <w:t xml:space="preserve">Date Prepared:  </w:t>
      </w:r>
      <w:sdt>
        <w:sdtPr>
          <w:tag w:val="{Cell:ROI!rpt_DatePrep}"/>
          <w:id w:val="-1361573603"/>
          <w:placeholder>
            <w:docPart w:val="DefaultPlaceholder_1081868574"/>
          </w:placeholder>
        </w:sdtPr>
        <w:sdtEndPr/>
        <w:sdtContent>
          <w:r w:rsidR="003B6E28">
            <w:t>Tuesday, June 12, 2018</w:t>
          </w:r>
        </w:sdtContent>
      </w:sdt>
    </w:p>
    <w:p w14:paraId="2A3250DB" w14:textId="77777777" w:rsidR="00FB12CD" w:rsidRDefault="00FB12CD" w:rsidP="00525AA0">
      <w:pPr>
        <w:pStyle w:val="NoSpacing"/>
      </w:pPr>
    </w:p>
    <w:p w14:paraId="5F912CB5" w14:textId="77777777" w:rsidR="00FD5A3C" w:rsidRDefault="00FD5A3C" w:rsidP="00525AA0">
      <w:pPr>
        <w:pStyle w:val="NoSpacing"/>
        <w:rPr>
          <w:color w:val="FF0000"/>
          <w:sz w:val="24"/>
          <w:szCs w:val="13"/>
        </w:rPr>
      </w:pPr>
    </w:p>
    <w:p w14:paraId="7310AEA3" w14:textId="77777777" w:rsidR="00FD5A3C" w:rsidRDefault="00FD5A3C" w:rsidP="00525AA0">
      <w:pPr>
        <w:pStyle w:val="NoSpacing"/>
        <w:rPr>
          <w:color w:val="FF0000"/>
          <w:sz w:val="24"/>
          <w:szCs w:val="13"/>
        </w:rPr>
      </w:pPr>
    </w:p>
    <w:p w14:paraId="2A3250DF" w14:textId="5F6CFC1C" w:rsidR="00525AA0" w:rsidRPr="00433D2A" w:rsidRDefault="00C42070" w:rsidP="00525AA0">
      <w:pPr>
        <w:pStyle w:val="NoSpacing"/>
        <w:rPr>
          <w:color w:val="FF0000"/>
          <w:szCs w:val="13"/>
        </w:rPr>
      </w:pPr>
      <w:r w:rsidRPr="000955B0">
        <w:rPr>
          <w:color w:val="FF0000"/>
          <w:sz w:val="24"/>
          <w:szCs w:val="13"/>
        </w:rPr>
        <w:t xml:space="preserve">This document contains sample dynamic content from the </w:t>
      </w:r>
      <w:r w:rsidR="00433D2A" w:rsidRPr="000955B0">
        <w:rPr>
          <w:color w:val="FF0000"/>
          <w:sz w:val="24"/>
          <w:szCs w:val="13"/>
        </w:rPr>
        <w:t>“IT Project ROI and Business Case Toolkit”.</w:t>
      </w:r>
      <w:r w:rsidR="00725E14" w:rsidRPr="000955B0">
        <w:rPr>
          <w:color w:val="FF0000"/>
          <w:sz w:val="24"/>
          <w:szCs w:val="13"/>
        </w:rPr>
        <w:t xml:space="preserve"> It is designed to be used with the </w:t>
      </w:r>
      <w:r w:rsidR="0038288C" w:rsidRPr="000955B0">
        <w:rPr>
          <w:color w:val="FF0000"/>
          <w:sz w:val="24"/>
          <w:szCs w:val="13"/>
        </w:rPr>
        <w:t xml:space="preserve">“AnalysisPlace Excel-to-Word Document Automation Add-In” to automatically update the dynamic/linked content. </w:t>
      </w:r>
      <w:r w:rsidR="009A1838" w:rsidRPr="000955B0">
        <w:rPr>
          <w:color w:val="FF0000"/>
          <w:sz w:val="24"/>
          <w:szCs w:val="13"/>
        </w:rPr>
        <w:t>You may modify it for your own use.</w:t>
      </w:r>
      <w:r w:rsidR="0038288C" w:rsidRPr="000955B0">
        <w:rPr>
          <w:color w:val="FF0000"/>
          <w:sz w:val="24"/>
          <w:szCs w:val="13"/>
        </w:rPr>
        <w:t xml:space="preserve"> </w:t>
      </w:r>
      <w:r w:rsidR="00433D2A" w:rsidRPr="00433D2A">
        <w:rPr>
          <w:color w:val="FF0000"/>
          <w:szCs w:val="13"/>
        </w:rPr>
        <w:t xml:space="preserve">  </w:t>
      </w:r>
    </w:p>
    <w:p w14:paraId="2A3250E0" w14:textId="0730B405" w:rsidR="00A30D72" w:rsidRPr="00542C0C" w:rsidRDefault="00FB12CD" w:rsidP="00C722BD">
      <w:pPr>
        <w:pStyle w:val="NoSpacing"/>
        <w:rPr>
          <w:rStyle w:val="Heading1Char"/>
        </w:rPr>
      </w:pPr>
      <w:r>
        <w:br w:type="page"/>
      </w:r>
      <w:r w:rsidR="00A30D72" w:rsidRPr="00542C0C">
        <w:rPr>
          <w:rStyle w:val="Heading1Char"/>
        </w:rPr>
        <w:lastRenderedPageBreak/>
        <w:t>Executive Summary</w:t>
      </w:r>
    </w:p>
    <w:p w14:paraId="2A3250E1" w14:textId="430B7E1D" w:rsidR="000210E0" w:rsidRDefault="00433D2A" w:rsidP="00BE4FF1">
      <w:r>
        <w:t>T</w:t>
      </w:r>
      <w:r w:rsidR="000B655C">
        <w:t xml:space="preserve">he table and charts </w:t>
      </w:r>
      <w:r w:rsidR="004B1A3C">
        <w:t xml:space="preserve">below </w:t>
      </w:r>
      <w:r w:rsidR="000B655C">
        <w:t>summarize key results</w:t>
      </w:r>
      <w:r w:rsidR="004B1A3C">
        <w:t xml:space="preserve">, including </w:t>
      </w:r>
      <w:r w:rsidR="004B1A3C" w:rsidRPr="004B1A3C">
        <w:t>project costs</w:t>
      </w:r>
      <w:r w:rsidR="004B1A3C">
        <w:t>,</w:t>
      </w:r>
      <w:r w:rsidR="004B1A3C" w:rsidRPr="004B1A3C">
        <w:t xml:space="preserve"> benefits</w:t>
      </w:r>
      <w:r w:rsidR="004B1A3C">
        <w:t>,</w:t>
      </w:r>
      <w:r w:rsidR="004B1A3C" w:rsidRPr="004B1A3C">
        <w:t xml:space="preserve"> ROI, NPV, IRR, and payback period.  The results are shown "per user" average and the total for the organization.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543"/>
        <w:gridCol w:w="5257"/>
      </w:tblGrid>
      <w:tr w:rsidR="00D90882" w14:paraId="2A3250E4" w14:textId="77777777" w:rsidTr="00D90882">
        <w:trPr>
          <w:trHeight w:val="3987"/>
          <w:jc w:val="center"/>
        </w:trPr>
        <w:tc>
          <w:tcPr>
            <w:tcW w:w="5384" w:type="dxa"/>
            <w:vAlign w:val="center"/>
          </w:tcPr>
          <w:sdt>
            <w:sdtPr>
              <w:tag w:val="{Chart:ROI!rpt_ROISum}"/>
              <w:id w:val="-579596291"/>
              <w:placeholder>
                <w:docPart w:val="DefaultPlaceholder_1081868574"/>
              </w:placeholder>
            </w:sdtPr>
            <w:sdtEndPr/>
            <w:sdtContent>
              <w:p w14:paraId="2A3250E2" w14:textId="20BD7506" w:rsidR="00913784" w:rsidRDefault="003B6E28" w:rsidP="00D9088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F3F32A3" wp14:editId="389FDFEF">
                      <wp:extent cx="3543795" cy="2095792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"/>
                              <pic:cNvPicPr/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795" cy="20957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535" w:type="dxa"/>
            <w:vAlign w:val="center"/>
          </w:tcPr>
          <w:sdt>
            <w:sdtPr>
              <w:tag w:val="{Chart:ROI!rpt_ROIBenSum}"/>
              <w:id w:val="1275823602"/>
              <w:placeholder>
                <w:docPart w:val="DefaultPlaceholder_1081868574"/>
              </w:placeholder>
            </w:sdtPr>
            <w:sdtEndPr/>
            <w:sdtContent>
              <w:p w14:paraId="2A3250E3" w14:textId="2F0D17F5" w:rsidR="00913784" w:rsidRDefault="003B6E28" w:rsidP="00D9088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45CE241" wp14:editId="364377F3">
                      <wp:extent cx="3343742" cy="3124636"/>
                      <wp:effectExtent l="0" t="0" r="9525" b="0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3742" cy="31246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A3250E5" w14:textId="77777777" w:rsidR="00913784" w:rsidRDefault="00913784" w:rsidP="00913784">
      <w:pPr>
        <w:pStyle w:val="NoSpacing"/>
      </w:pPr>
    </w:p>
    <w:sdt>
      <w:sdtPr>
        <w:rPr>
          <w:rStyle w:val="Strong"/>
        </w:rPr>
        <w:tag w:val="{Table:ROI!rpt_ROI_Summary}"/>
        <w:id w:val="-2075576212"/>
        <w:placeholder>
          <w:docPart w:val="DefaultPlaceholder_1081868574"/>
        </w:placeholder>
      </w:sdtPr>
      <w:sdtEndPr>
        <w:rPr>
          <w:rStyle w:val="SubtleEmphasis"/>
          <w:b w:val="0"/>
          <w:bCs w:val="0"/>
          <w:i/>
          <w:iCs/>
          <w:color w:val="808080"/>
          <w:sz w:val="14"/>
        </w:rPr>
      </w:sdtEndPr>
      <w:sdtContent>
        <w:p w14:paraId="2A3250E6" w14:textId="77777777" w:rsidR="009F2FF5" w:rsidRPr="009F2FF5" w:rsidRDefault="00913784" w:rsidP="004B1A3C">
          <w:pPr>
            <w:pStyle w:val="NoSpacing"/>
            <w:jc w:val="center"/>
            <w:rPr>
              <w:rStyle w:val="Strong"/>
            </w:rPr>
          </w:pPr>
          <w:r w:rsidRPr="007660F5">
            <w:rPr>
              <w:rStyle w:val="Strong"/>
            </w:rPr>
            <w:t>Financial Analysis Summary</w:t>
          </w:r>
          <w:bookmarkStart w:id="0" w:name="RANGE!D7:G15"/>
          <w:bookmarkEnd w:id="0"/>
        </w:p>
        <w:tbl>
          <w:tblPr>
            <w:tblW w:w="6817" w:type="dxa"/>
            <w:jc w:val="center"/>
            <w:tblLook w:val="04A0" w:firstRow="1" w:lastRow="0" w:firstColumn="1" w:lastColumn="0" w:noHBand="0" w:noVBand="1"/>
          </w:tblPr>
          <w:tblGrid>
            <w:gridCol w:w="3335"/>
            <w:gridCol w:w="1464"/>
            <w:gridCol w:w="2018"/>
          </w:tblGrid>
          <w:tr w:rsidR="009F2FF5" w:rsidRPr="004759C2" w14:paraId="2A3250EA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8" w:space="0" w:color="FFFFFF"/>
                  <w:left w:val="single" w:sz="8" w:space="0" w:color="FFFFFF"/>
                  <w:bottom w:val="single" w:sz="18" w:space="0" w:color="FFFFFF"/>
                  <w:right w:val="single" w:sz="8" w:space="0" w:color="FFFFFF"/>
                </w:tcBorders>
                <w:shd w:val="clear" w:color="auto" w:fill="auto"/>
                <w:noWrap/>
                <w:vAlign w:val="bottom"/>
              </w:tcPr>
              <w:p w14:paraId="2A3250E7" w14:textId="77777777" w:rsidR="009F2FF5" w:rsidRPr="004759C2" w:rsidRDefault="009F2FF5" w:rsidP="009F2FF5">
                <w:pPr>
                  <w:jc w:val="center"/>
                  <w:rPr>
                    <w:rFonts w:asciiTheme="minorHAnsi" w:eastAsia="Times New Roman" w:hAnsiTheme="minorHAnsi" w:cs="Arial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464" w:type="dxa"/>
                <w:tcBorders>
                  <w:top w:val="single" w:sz="8" w:space="0" w:color="FFFFFF"/>
                  <w:left w:val="single" w:sz="8" w:space="0" w:color="FFFFFF"/>
                  <w:bottom w:val="single" w:sz="18" w:space="0" w:color="FFFFFF"/>
                  <w:right w:val="single" w:sz="8" w:space="0" w:color="FFFFFF"/>
                </w:tcBorders>
                <w:shd w:val="clear" w:color="auto" w:fill="95B3D7"/>
                <w:vAlign w:val="bottom"/>
              </w:tcPr>
              <w:p w14:paraId="2A3250E8" w14:textId="77777777" w:rsidR="009F2FF5" w:rsidRPr="004759C2" w:rsidRDefault="004759C2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/>
                    <w:bCs/>
                    <w:sz w:val="18"/>
                    <w:szCs w:val="18"/>
                  </w:rPr>
                </w:pPr>
                <w:r w:rsidRPr="004759C2">
                  <w:rPr>
                    <w:rFonts w:asciiTheme="minorHAnsi" w:eastAsia="Times New Roman" w:hAnsiTheme="minorHAnsi" w:cs="Arial"/>
                    <w:b/>
                    <w:bCs/>
                    <w:sz w:val="18"/>
                    <w:szCs w:val="18"/>
                  </w:rPr>
                  <w:t>Per User</w:t>
                </w:r>
              </w:p>
            </w:tc>
            <w:tc>
              <w:tcPr>
                <w:tcW w:w="2017" w:type="dxa"/>
                <w:tcBorders>
                  <w:top w:val="single" w:sz="8" w:space="0" w:color="FFFFFF"/>
                  <w:left w:val="single" w:sz="8" w:space="0" w:color="FFFFFF"/>
                  <w:bottom w:val="single" w:sz="18" w:space="0" w:color="FFFFFF"/>
                  <w:right w:val="single" w:sz="8" w:space="0" w:color="FFFFFF"/>
                </w:tcBorders>
                <w:shd w:val="clear" w:color="auto" w:fill="95B3D7"/>
                <w:vAlign w:val="bottom"/>
              </w:tcPr>
              <w:p w14:paraId="2A3250E9" w14:textId="77777777" w:rsidR="009F2FF5" w:rsidRPr="004759C2" w:rsidRDefault="004759C2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/>
                    <w:bCs/>
                    <w:sz w:val="18"/>
                    <w:szCs w:val="18"/>
                  </w:rPr>
                </w:pPr>
                <w:r w:rsidRPr="004759C2">
                  <w:rPr>
                    <w:rFonts w:asciiTheme="minorHAnsi" w:eastAsia="Times New Roman" w:hAnsiTheme="minorHAnsi" w:cs="Arial"/>
                    <w:b/>
                    <w:bCs/>
                    <w:sz w:val="18"/>
                    <w:szCs w:val="18"/>
                  </w:rPr>
                  <w:t>Organization Total (000)</w:t>
                </w:r>
              </w:p>
            </w:tc>
          </w:tr>
          <w:tr w:rsidR="009F2FF5" w:rsidRPr="004759C2" w14:paraId="2A3250EE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18" w:space="0" w:color="FFFFFF"/>
                  <w:left w:val="single" w:sz="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0EB" w14:textId="77777777" w:rsidR="009F2FF5" w:rsidRPr="004759C2" w:rsidRDefault="004759C2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 w:rsidRPr="004759C2"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Costs</w:t>
                </w:r>
              </w:p>
            </w:tc>
            <w:tc>
              <w:tcPr>
                <w:tcW w:w="1464" w:type="dxa"/>
                <w:tcBorders>
                  <w:top w:val="single" w:sz="18" w:space="0" w:color="FFFFFF"/>
                  <w:bottom w:val="single" w:sz="2" w:space="0" w:color="FFFFFF"/>
                  <w:right w:val="single" w:sz="2" w:space="0" w:color="FFFFFF"/>
                </w:tcBorders>
                <w:shd w:val="clear" w:color="auto" w:fill="D3DFEE"/>
                <w:vAlign w:val="center"/>
              </w:tcPr>
              <w:p w14:paraId="2A3250EC" w14:textId="60C52AD1" w:rsidR="009F2FF5" w:rsidRPr="004759C2" w:rsidRDefault="00944D6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$149 </w:t>
                </w:r>
              </w:p>
            </w:tc>
            <w:tc>
              <w:tcPr>
                <w:tcW w:w="2017" w:type="dxa"/>
                <w:tcBorders>
                  <w:top w:val="single" w:sz="18" w:space="0" w:color="FFFFFF"/>
                  <w:left w:val="single" w:sz="2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0ED" w14:textId="694DEB09" w:rsidR="009F2FF5" w:rsidRPr="004759C2" w:rsidRDefault="00944D6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$411 </w:t>
                </w:r>
              </w:p>
            </w:tc>
          </w:tr>
          <w:tr w:rsidR="009F2FF5" w:rsidRPr="004759C2" w14:paraId="2A3250F2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2" w:space="0" w:color="FFFFFF"/>
                  <w:left w:val="single" w:sz="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0EF" w14:textId="5B235456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Benefits</w:t>
                </w:r>
              </w:p>
            </w:tc>
            <w:tc>
              <w:tcPr>
                <w:tcW w:w="1464" w:type="dxa"/>
                <w:tcBorders>
                  <w:top w:val="single" w:sz="2" w:space="0" w:color="FFFFFF"/>
                  <w:bottom w:val="single" w:sz="2" w:space="0" w:color="FFFFFF"/>
                  <w:right w:val="single" w:sz="2" w:space="0" w:color="FFFFFF"/>
                </w:tcBorders>
                <w:shd w:val="clear" w:color="auto" w:fill="D3DFEE"/>
                <w:vAlign w:val="center"/>
              </w:tcPr>
              <w:p w14:paraId="2A3250F0" w14:textId="230173DA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$1,057 </w:t>
                </w:r>
              </w:p>
            </w:tc>
            <w:tc>
              <w:tcPr>
                <w:tcW w:w="2017" w:type="dxa"/>
                <w:tcBorders>
                  <w:top w:val="single" w:sz="2" w:space="0" w:color="FFFFFF"/>
                  <w:left w:val="single" w:sz="2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0F1" w14:textId="09C631D0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$2,909 </w:t>
                </w:r>
              </w:p>
            </w:tc>
          </w:tr>
          <w:tr w:rsidR="009F2FF5" w:rsidRPr="004759C2" w14:paraId="2A3250F6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2" w:space="0" w:color="FFFFFF"/>
                  <w:left w:val="single" w:sz="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0F3" w14:textId="1371BFB6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Net Benefits</w:t>
                </w:r>
              </w:p>
            </w:tc>
            <w:tc>
              <w:tcPr>
                <w:tcW w:w="1464" w:type="dxa"/>
                <w:tcBorders>
                  <w:top w:val="single" w:sz="2" w:space="0" w:color="FFFFFF"/>
                  <w:bottom w:val="single" w:sz="2" w:space="0" w:color="FFFFFF"/>
                  <w:right w:val="single" w:sz="2" w:space="0" w:color="FFFFFF"/>
                </w:tcBorders>
                <w:shd w:val="clear" w:color="auto" w:fill="D3DFEE"/>
                <w:vAlign w:val="center"/>
              </w:tcPr>
              <w:p w14:paraId="2A3250F4" w14:textId="0DD45B5C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$908 </w:t>
                </w:r>
              </w:p>
            </w:tc>
            <w:tc>
              <w:tcPr>
                <w:tcW w:w="2017" w:type="dxa"/>
                <w:tcBorders>
                  <w:top w:val="single" w:sz="2" w:space="0" w:color="FFFFFF"/>
                  <w:left w:val="single" w:sz="2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0F5" w14:textId="26C19707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$2,498 </w:t>
                </w:r>
              </w:p>
            </w:tc>
          </w:tr>
          <w:tr w:rsidR="009F2FF5" w:rsidRPr="004759C2" w14:paraId="2A3250FA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2" w:space="0" w:color="FFFFFF"/>
                  <w:left w:val="single" w:sz="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0F7" w14:textId="6BCBA505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NPV (Net Present Value)</w:t>
                </w:r>
              </w:p>
            </w:tc>
            <w:tc>
              <w:tcPr>
                <w:tcW w:w="1464" w:type="dxa"/>
                <w:tcBorders>
                  <w:top w:val="single" w:sz="2" w:space="0" w:color="FFFFFF"/>
                  <w:bottom w:val="single" w:sz="2" w:space="0" w:color="FFFFFF"/>
                  <w:right w:val="single" w:sz="2" w:space="0" w:color="FFFFFF"/>
                </w:tcBorders>
                <w:shd w:val="clear" w:color="auto" w:fill="D3DFEE"/>
                <w:vAlign w:val="center"/>
              </w:tcPr>
              <w:p w14:paraId="2A3250F8" w14:textId="7E869F38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$703 </w:t>
                </w:r>
              </w:p>
            </w:tc>
            <w:tc>
              <w:tcPr>
                <w:tcW w:w="2017" w:type="dxa"/>
                <w:tcBorders>
                  <w:top w:val="single" w:sz="2" w:space="0" w:color="FFFFFF"/>
                  <w:left w:val="single" w:sz="2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0F9" w14:textId="0D972D3E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</w:rPr>
                  <w:t xml:space="preserve"> $1,934 </w:t>
                </w:r>
              </w:p>
            </w:tc>
          </w:tr>
          <w:tr w:rsidR="009F2FF5" w:rsidRPr="004759C2" w14:paraId="2A3250FD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2" w:space="0" w:color="FFFFFF"/>
                  <w:left w:val="single" w:sz="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0FB" w14:textId="7BAF6DC6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ROI</w:t>
                </w:r>
              </w:p>
            </w:tc>
            <w:tc>
              <w:tcPr>
                <w:tcW w:w="3482" w:type="dxa"/>
                <w:gridSpan w:val="2"/>
                <w:tcBorders>
                  <w:top w:val="single" w:sz="2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0FC" w14:textId="1413455C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sz w:val="18"/>
                    <w:szCs w:val="18"/>
                  </w:rPr>
                  <w:t>608%</w:t>
                </w:r>
              </w:p>
            </w:tc>
          </w:tr>
          <w:tr w:rsidR="009F2FF5" w:rsidRPr="004759C2" w14:paraId="2A325100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2" w:space="0" w:color="FFFFFF"/>
                  <w:left w:val="single" w:sz="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0FE" w14:textId="42589AC9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IRR (Internal Rate of Return)</w:t>
                </w:r>
              </w:p>
            </w:tc>
            <w:tc>
              <w:tcPr>
                <w:tcW w:w="3482" w:type="dxa"/>
                <w:gridSpan w:val="2"/>
                <w:tcBorders>
                  <w:top w:val="single" w:sz="2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0FF" w14:textId="586FEF9A" w:rsidR="009F2FF5" w:rsidRPr="004759C2" w:rsidRDefault="003B6E28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sz w:val="18"/>
                    <w:szCs w:val="18"/>
                  </w:rPr>
                  <w:t>216%</w:t>
                </w:r>
              </w:p>
            </w:tc>
          </w:tr>
          <w:tr w:rsidR="009F2FF5" w:rsidRPr="004759C2" w14:paraId="2A325103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2" w:space="0" w:color="FFFFFF"/>
                  <w:left w:val="single" w:sz="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01" w14:textId="5B8ABEC9" w:rsidR="009F2FF5" w:rsidRPr="004759C2" w:rsidRDefault="00F5636D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Payback Period (Months)**</w:t>
                </w:r>
              </w:p>
            </w:tc>
            <w:tc>
              <w:tcPr>
                <w:tcW w:w="3482" w:type="dxa"/>
                <w:gridSpan w:val="2"/>
                <w:tcBorders>
                  <w:top w:val="single" w:sz="2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102" w14:textId="74C60CCB" w:rsidR="009F2FF5" w:rsidRPr="004759C2" w:rsidRDefault="00F5636D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="Arial"/>
                    <w:sz w:val="18"/>
                    <w:szCs w:val="18"/>
                  </w:rPr>
                  <w:t>5</w:t>
                </w:r>
              </w:p>
            </w:tc>
          </w:tr>
          <w:tr w:rsidR="009F2FF5" w:rsidRPr="004759C2" w14:paraId="2A325106" w14:textId="77777777" w:rsidTr="004759C2">
            <w:trPr>
              <w:divId w:val="508568290"/>
              <w:trHeight w:val="187"/>
              <w:jc w:val="center"/>
            </w:trPr>
            <w:tc>
              <w:tcPr>
                <w:tcW w:w="3335" w:type="dxa"/>
                <w:tcBorders>
                  <w:top w:val="single" w:sz="2" w:space="0" w:color="FFFFFF"/>
                  <w:left w:val="single" w:sz="8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04" w14:textId="77777777" w:rsidR="009F2FF5" w:rsidRPr="004759C2" w:rsidRDefault="004759C2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</w:pPr>
                <w:r w:rsidRPr="004759C2"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 w:val="18"/>
                    <w:szCs w:val="18"/>
                  </w:rPr>
                  <w:t>Number of Users</w:t>
                </w:r>
              </w:p>
            </w:tc>
            <w:tc>
              <w:tcPr>
                <w:tcW w:w="3482" w:type="dxa"/>
                <w:gridSpan w:val="2"/>
                <w:tcBorders>
                  <w:top w:val="single" w:sz="2" w:space="0" w:color="FFFFFF"/>
                </w:tcBorders>
                <w:shd w:val="clear" w:color="auto" w:fill="D3DFEE"/>
                <w:vAlign w:val="center"/>
              </w:tcPr>
              <w:p w14:paraId="2A325105" w14:textId="77777777" w:rsidR="009F2FF5" w:rsidRPr="004759C2" w:rsidRDefault="004759C2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sz w:val="18"/>
                    <w:szCs w:val="18"/>
                  </w:rPr>
                </w:pPr>
                <w:r w:rsidRPr="004759C2">
                  <w:rPr>
                    <w:rFonts w:asciiTheme="minorHAnsi" w:eastAsia="Times New Roman" w:hAnsiTheme="minorHAnsi" w:cs="Arial"/>
                    <w:sz w:val="18"/>
                    <w:szCs w:val="18"/>
                  </w:rPr>
                  <w:t>2752</w:t>
                </w:r>
              </w:p>
            </w:tc>
          </w:tr>
        </w:tbl>
        <w:p w14:paraId="2A325107" w14:textId="77777777" w:rsidR="000B655C" w:rsidRPr="000B655C" w:rsidRDefault="000B655C" w:rsidP="004B1A3C">
          <w:pPr>
            <w:pStyle w:val="NoSpacing"/>
            <w:jc w:val="center"/>
            <w:rPr>
              <w:rStyle w:val="SubtleEmphasis"/>
              <w:sz w:val="14"/>
            </w:rPr>
          </w:pPr>
          <w:r w:rsidRPr="000B655C">
            <w:rPr>
              <w:rStyle w:val="SubtleEmphasis"/>
              <w:sz w:val="14"/>
            </w:rPr>
            <w:t>*Return on Investment - [Net Benefits / Total Costs]</w:t>
          </w:r>
        </w:p>
        <w:p w14:paraId="2A325108" w14:textId="77777777" w:rsidR="006F7CEE" w:rsidRPr="000B655C" w:rsidRDefault="000B655C" w:rsidP="004B1A3C">
          <w:pPr>
            <w:pStyle w:val="NoSpacing"/>
            <w:jc w:val="center"/>
            <w:rPr>
              <w:rStyle w:val="SubtleEmphasis"/>
              <w:sz w:val="14"/>
            </w:rPr>
          </w:pPr>
          <w:r w:rsidRPr="000B655C">
            <w:rPr>
              <w:rStyle w:val="SubtleEmphasis"/>
              <w:sz w:val="14"/>
            </w:rPr>
            <w:t>**From when benefits start to accrue</w:t>
          </w:r>
        </w:p>
      </w:sdtContent>
    </w:sdt>
    <w:p w14:paraId="22F93B81" w14:textId="77777777" w:rsidR="00805FD7" w:rsidRDefault="00805FD7">
      <w:pPr>
        <w:spacing w:after="0" w:line="240" w:lineRule="auto"/>
      </w:pPr>
      <w:r>
        <w:br w:type="page"/>
      </w:r>
    </w:p>
    <w:p w14:paraId="2A325109" w14:textId="068477EC" w:rsidR="00A30D72" w:rsidRDefault="003735B1" w:rsidP="00A30D72">
      <w:r>
        <w:lastRenderedPageBreak/>
        <w:t xml:space="preserve">The tool also estimates current and projected </w:t>
      </w:r>
      <w:r w:rsidR="003C3554">
        <w:t xml:space="preserve">KPI performance </w:t>
      </w:r>
      <w:r>
        <w:t>levels before and after the solution is implemented.  This is summarized in the chart below:</w:t>
      </w:r>
    </w:p>
    <w:sdt>
      <w:sdtPr>
        <w:tag w:val="{Chart:ROI!rpt_KPISumChart}"/>
        <w:id w:val="-466586360"/>
        <w:placeholder>
          <w:docPart w:val="DefaultPlaceholder_1081868574"/>
        </w:placeholder>
      </w:sdtPr>
      <w:sdtEndPr/>
      <w:sdtContent>
        <w:p w14:paraId="2A32510A" w14:textId="40D6C600" w:rsidR="00542C0C" w:rsidRDefault="003B6E28" w:rsidP="009059D4">
          <w:r>
            <w:rPr>
              <w:noProof/>
            </w:rPr>
            <w:drawing>
              <wp:inline distT="0" distB="0" distL="0" distR="0" wp14:anchorId="0A76D388" wp14:editId="5187A074">
                <wp:extent cx="5239481" cy="3172268"/>
                <wp:effectExtent l="0" t="0" r="0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481" cy="3172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A32510B" w14:textId="77777777" w:rsidR="003735B1" w:rsidRPr="00A30D72" w:rsidRDefault="003735B1" w:rsidP="00A30D72"/>
    <w:p w14:paraId="2A325141" w14:textId="12560087" w:rsidR="00A30D72" w:rsidRDefault="00F955D3" w:rsidP="00814F31">
      <w:pPr>
        <w:pStyle w:val="Heading1"/>
      </w:pPr>
      <w:r>
        <w:br w:type="page"/>
      </w:r>
      <w:r w:rsidR="00A30D72">
        <w:lastRenderedPageBreak/>
        <w:t>Current Environment</w:t>
      </w:r>
    </w:p>
    <w:p w14:paraId="2A325142" w14:textId="77777777" w:rsidR="006F7CEE" w:rsidRDefault="003735B1" w:rsidP="003735B1">
      <w:r>
        <w:t xml:space="preserve">The tables below show the organization profile data that was </w:t>
      </w:r>
      <w:proofErr w:type="gramStart"/>
      <w:r w:rsidR="00CE56D6">
        <w:t>entered into</w:t>
      </w:r>
      <w:proofErr w:type="gramEnd"/>
      <w:r w:rsidR="00CE56D6">
        <w:t xml:space="preserve"> the </w:t>
      </w:r>
      <w:r>
        <w:t xml:space="preserve">tool </w:t>
      </w:r>
      <w:r w:rsidR="00CE56D6">
        <w:t xml:space="preserve">and used </w:t>
      </w:r>
      <w:r>
        <w:t>to estimate the solution costs and benefits.</w:t>
      </w:r>
    </w:p>
    <w:p w14:paraId="2A325143" w14:textId="77777777" w:rsidR="003E1FAC" w:rsidRDefault="006F7CEE" w:rsidP="003E1FAC">
      <w:pPr>
        <w:pStyle w:val="Heading2"/>
      </w:pPr>
      <w:r>
        <w:t>Organization Profile</w:t>
      </w:r>
    </w:p>
    <w:p w14:paraId="2A325144" w14:textId="77777777" w:rsidR="009059D4" w:rsidRPr="009059D4" w:rsidRDefault="009059D4" w:rsidP="009059D4">
      <w:r w:rsidRPr="000210E0">
        <w:t>Below is key information about the organization.</w:t>
      </w:r>
    </w:p>
    <w:sdt>
      <w:sdtPr>
        <w:rPr>
          <w:sz w:val="22"/>
        </w:rPr>
        <w:tag w:val="{Table:ROI!rpt_OrgProfile}"/>
        <w:id w:val="-792198244"/>
        <w:placeholder>
          <w:docPart w:val="DefaultPlaceholder_1081868574"/>
        </w:placeholder>
      </w:sdtPr>
      <w:sdtEndPr/>
      <w:sdtContent>
        <w:bookmarkStart w:id="1" w:name="RANGE!D47:E53" w:displacedByCustomXml="prev"/>
        <w:tbl>
          <w:tblPr>
            <w:tblW w:w="6570" w:type="dxa"/>
            <w:tblInd w:w="13" w:type="dxa"/>
            <w:tblLook w:val="04A0" w:firstRow="1" w:lastRow="0" w:firstColumn="1" w:lastColumn="0" w:noHBand="0" w:noVBand="1"/>
          </w:tblPr>
          <w:tblGrid>
            <w:gridCol w:w="3630"/>
            <w:gridCol w:w="2940"/>
          </w:tblGrid>
          <w:tr w:rsidR="009F2FF5" w:rsidRPr="004759C2" w14:paraId="2A325147" w14:textId="77777777" w:rsidTr="009059D4">
            <w:trPr>
              <w:divId w:val="1956712422"/>
              <w:trHeight w:val="255"/>
            </w:trPr>
            <w:tc>
              <w:tcPr>
                <w:tcW w:w="3630" w:type="dxa"/>
                <w:tcBorders>
                  <w:top w:val="single" w:sz="8" w:space="0" w:color="FFFFFF"/>
                  <w:left w:val="single" w:sz="8" w:space="0" w:color="FFFFFF"/>
                  <w:bottom w:val="single" w:sz="18" w:space="0" w:color="FFFFFF"/>
                  <w:right w:val="single" w:sz="8" w:space="0" w:color="FFFFFF"/>
                </w:tcBorders>
                <w:shd w:val="clear" w:color="auto" w:fill="95B3D7"/>
                <w:vAlign w:val="center"/>
                <w:hideMark/>
              </w:tcPr>
              <w:p w14:paraId="2A325145" w14:textId="77777777" w:rsidR="009F2FF5" w:rsidRPr="004759C2" w:rsidRDefault="009F2FF5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/>
                    <w:bCs/>
                    <w:szCs w:val="20"/>
                  </w:rPr>
                </w:pPr>
                <w:r w:rsidRPr="004759C2">
                  <w:rPr>
                    <w:rFonts w:asciiTheme="minorHAnsi" w:eastAsia="Times New Roman" w:hAnsiTheme="minorHAnsi" w:cs="Arial"/>
                    <w:b/>
                    <w:bCs/>
                    <w:szCs w:val="20"/>
                  </w:rPr>
                  <w:t>Organization Name</w:t>
                </w:r>
              </w:p>
            </w:tc>
            <w:tc>
              <w:tcPr>
                <w:tcW w:w="2940" w:type="dxa"/>
                <w:tcBorders>
                  <w:top w:val="single" w:sz="8" w:space="0" w:color="FFFFFF"/>
                  <w:left w:val="single" w:sz="8" w:space="0" w:color="FFFFFF"/>
                  <w:bottom w:val="single" w:sz="18" w:space="0" w:color="FFFFFF"/>
                  <w:right w:val="single" w:sz="8" w:space="0" w:color="FFFFFF"/>
                </w:tcBorders>
                <w:shd w:val="clear" w:color="auto" w:fill="95B3D7"/>
                <w:noWrap/>
                <w:vAlign w:val="bottom"/>
                <w:hideMark/>
              </w:tcPr>
              <w:p w14:paraId="2A325146" w14:textId="43BF0346" w:rsidR="009F2FF5" w:rsidRPr="004759C2" w:rsidRDefault="00F5636D" w:rsidP="009F2FF5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b/>
                    <w:bCs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szCs w:val="20"/>
                  </w:rPr>
                  <w:t>CompanyName</w:t>
                </w:r>
              </w:p>
            </w:tc>
          </w:tr>
          <w:tr w:rsidR="009F2FF5" w:rsidRPr="004759C2" w14:paraId="2A32514A" w14:textId="77777777" w:rsidTr="009059D4">
            <w:trPr>
              <w:divId w:val="1956712422"/>
              <w:trHeight w:val="255"/>
            </w:trPr>
            <w:tc>
              <w:tcPr>
                <w:tcW w:w="3630" w:type="dxa"/>
                <w:tcBorders>
                  <w:top w:val="single" w:sz="18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48" w14:textId="77777777" w:rsidR="009F2FF5" w:rsidRPr="004759C2" w:rsidRDefault="004759C2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Industry</w:t>
                </w:r>
              </w:p>
            </w:tc>
            <w:tc>
              <w:tcPr>
                <w:tcW w:w="2940" w:type="dxa"/>
                <w:tcBorders>
                  <w:top w:val="single" w:sz="18" w:space="0" w:color="FFFFFF"/>
                  <w:left w:val="single" w:sz="18" w:space="0" w:color="FFFFFF"/>
                  <w:bottom w:val="single" w:sz="2" w:space="0" w:color="FFFFFF"/>
                </w:tcBorders>
                <w:shd w:val="clear" w:color="auto" w:fill="D3DFEE"/>
                <w:noWrap/>
                <w:vAlign w:val="bottom"/>
              </w:tcPr>
              <w:p w14:paraId="2A325149" w14:textId="77777777" w:rsidR="009F2FF5" w:rsidRPr="004759C2" w:rsidRDefault="004759C2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Average or combination</w:t>
                </w:r>
              </w:p>
            </w:tc>
          </w:tr>
          <w:tr w:rsidR="009F2FF5" w:rsidRPr="004759C2" w14:paraId="2A32514D" w14:textId="77777777" w:rsidTr="009059D4">
            <w:trPr>
              <w:divId w:val="1956712422"/>
              <w:trHeight w:val="255"/>
            </w:trPr>
            <w:tc>
              <w:tcPr>
                <w:tcW w:w="363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4B" w14:textId="55EC97A3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Location</w:t>
                </w:r>
              </w:p>
            </w:tc>
            <w:tc>
              <w:tcPr>
                <w:tcW w:w="294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</w:tcBorders>
                <w:shd w:val="clear" w:color="auto" w:fill="D3DFEE"/>
                <w:noWrap/>
                <w:vAlign w:val="bottom"/>
              </w:tcPr>
              <w:p w14:paraId="2A32514C" w14:textId="70823250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NORTH AMERICA - United States</w:t>
                </w:r>
              </w:p>
            </w:tc>
          </w:tr>
          <w:tr w:rsidR="009F2FF5" w:rsidRPr="004759C2" w14:paraId="2A325150" w14:textId="77777777" w:rsidTr="009059D4">
            <w:trPr>
              <w:divId w:val="1956712422"/>
              <w:trHeight w:val="255"/>
            </w:trPr>
            <w:tc>
              <w:tcPr>
                <w:tcW w:w="363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4E" w14:textId="4DD108B2" w:rsidR="009F2FF5" w:rsidRPr="004759C2" w:rsidRDefault="003B6E28" w:rsidP="009F2FF5">
                <w:pPr>
                  <w:spacing w:after="0" w:line="240" w:lineRule="auto"/>
                  <w:rPr>
                    <w:rFonts w:asciiTheme="minorHAnsi" w:hAnsiTheme="minorHAnsi"/>
                    <w:b/>
                    <w:bCs/>
                    <w:color w:val="00000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bCs/>
                    <w:color w:val="000000"/>
                    <w:szCs w:val="20"/>
                  </w:rPr>
                  <w:t>Employees / FTEs (in project scope)</w:t>
                </w:r>
              </w:p>
            </w:tc>
            <w:tc>
              <w:tcPr>
                <w:tcW w:w="294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14F" w14:textId="67476236" w:rsidR="009F2FF5" w:rsidRPr="004759C2" w:rsidRDefault="003B6E28" w:rsidP="009F2FF5">
                <w:pPr>
                  <w:spacing w:after="0" w:line="240" w:lineRule="auto"/>
                  <w:jc w:val="right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5000</w:t>
                </w:r>
              </w:p>
            </w:tc>
          </w:tr>
          <w:tr w:rsidR="009F2FF5" w:rsidRPr="004759C2" w14:paraId="2A325153" w14:textId="77777777" w:rsidTr="009059D4">
            <w:trPr>
              <w:divId w:val="1956712422"/>
              <w:trHeight w:val="510"/>
            </w:trPr>
            <w:tc>
              <w:tcPr>
                <w:tcW w:w="363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51" w14:textId="388FB1BF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Organization Revenue (Millions) in scope</w:t>
                </w:r>
              </w:p>
            </w:tc>
            <w:tc>
              <w:tcPr>
                <w:tcW w:w="294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152" w14:textId="7BA2B716" w:rsidR="009F2FF5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 xml:space="preserve"> $2,234 </w:t>
                </w:r>
              </w:p>
            </w:tc>
          </w:tr>
          <w:tr w:rsidR="009F2FF5" w:rsidRPr="004759C2" w14:paraId="2A325156" w14:textId="77777777" w:rsidTr="002734C9">
            <w:trPr>
              <w:divId w:val="1956712422"/>
              <w:trHeight w:val="255"/>
            </w:trPr>
            <w:tc>
              <w:tcPr>
                <w:tcW w:w="363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54" w14:textId="5F59B6AD" w:rsidR="009F2FF5" w:rsidRPr="004759C2" w:rsidRDefault="00F5636D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Number of PC Users (in scope)</w:t>
                </w:r>
              </w:p>
            </w:tc>
            <w:tc>
              <w:tcPr>
                <w:tcW w:w="294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</w:tcBorders>
                <w:shd w:val="clear" w:color="auto" w:fill="D3DFEE"/>
                <w:vAlign w:val="center"/>
              </w:tcPr>
              <w:p w14:paraId="2A325155" w14:textId="0FC1FF24" w:rsidR="009F2FF5" w:rsidRPr="004759C2" w:rsidRDefault="00F5636D" w:rsidP="009F2FF5">
                <w:pPr>
                  <w:spacing w:after="0" w:line="240" w:lineRule="auto"/>
                  <w:jc w:val="right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2752</w:t>
                </w:r>
              </w:p>
            </w:tc>
          </w:tr>
          <w:tr w:rsidR="009F2FF5" w:rsidRPr="004759C2" w14:paraId="2A325159" w14:textId="77777777" w:rsidTr="009059D4">
            <w:trPr>
              <w:divId w:val="1956712422"/>
              <w:trHeight w:val="255"/>
            </w:trPr>
            <w:tc>
              <w:tcPr>
                <w:tcW w:w="3630" w:type="dxa"/>
                <w:tcBorders>
                  <w:top w:val="single" w:sz="2" w:space="0" w:color="FFFFFF"/>
                  <w:left w:val="single" w:sz="18" w:space="0" w:color="FFFFFF"/>
                  <w:right w:val="single" w:sz="18" w:space="0" w:color="FFFFFF"/>
                </w:tcBorders>
                <w:shd w:val="clear" w:color="auto" w:fill="95B3D7"/>
                <w:vAlign w:val="center"/>
                <w:hideMark/>
              </w:tcPr>
              <w:p w14:paraId="2A325157" w14:textId="77777777" w:rsidR="009F2FF5" w:rsidRPr="004759C2" w:rsidRDefault="009F2FF5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 w:rsidRPr="004759C2"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Total Number of PCs (in scope)</w:t>
                </w:r>
              </w:p>
            </w:tc>
            <w:tc>
              <w:tcPr>
                <w:tcW w:w="2940" w:type="dxa"/>
                <w:tcBorders>
                  <w:top w:val="single" w:sz="2" w:space="0" w:color="FFFFFF"/>
                  <w:left w:val="single" w:sz="18" w:space="0" w:color="FFFFFF"/>
                </w:tcBorders>
                <w:shd w:val="clear" w:color="auto" w:fill="D3DFEE"/>
                <w:vAlign w:val="center"/>
                <w:hideMark/>
              </w:tcPr>
              <w:p w14:paraId="2A325158" w14:textId="77777777" w:rsidR="009F2FF5" w:rsidRPr="004759C2" w:rsidRDefault="009F2FF5" w:rsidP="009F2FF5">
                <w:pPr>
                  <w:spacing w:after="0" w:line="240" w:lineRule="auto"/>
                  <w:jc w:val="right"/>
                  <w:rPr>
                    <w:rFonts w:asciiTheme="minorHAnsi" w:eastAsia="Times New Roman" w:hAnsiTheme="minorHAnsi" w:cs="Arial"/>
                    <w:szCs w:val="20"/>
                  </w:rPr>
                </w:pPr>
                <w:r w:rsidRPr="004759C2">
                  <w:rPr>
                    <w:rFonts w:asciiTheme="minorHAnsi" w:eastAsia="Times New Roman" w:hAnsiTheme="minorHAnsi" w:cs="Arial"/>
                    <w:szCs w:val="20"/>
                  </w:rPr>
                  <w:t>3275</w:t>
                </w:r>
              </w:p>
            </w:tc>
          </w:tr>
        </w:tbl>
        <w:p w14:paraId="2A32515A" w14:textId="77777777" w:rsidR="004759C2" w:rsidRDefault="006D0B47" w:rsidP="004759C2">
          <w:pPr>
            <w:pStyle w:val="NoSpacing"/>
          </w:pPr>
        </w:p>
        <w:bookmarkEnd w:id="1" w:displacedByCustomXml="next"/>
      </w:sdtContent>
    </w:sdt>
    <w:p w14:paraId="2A32515B" w14:textId="77777777" w:rsidR="00A30D72" w:rsidRDefault="00A30D72" w:rsidP="00F22CBD">
      <w:pPr>
        <w:pStyle w:val="Heading2"/>
      </w:pPr>
      <w:r>
        <w:t>Solution Selected for this Analysis</w:t>
      </w:r>
    </w:p>
    <w:p w14:paraId="2A32515C" w14:textId="77777777" w:rsidR="005871C5" w:rsidRDefault="005871C5" w:rsidP="0048146B">
      <w:r w:rsidRPr="005871C5">
        <w:t>The table below summarizes the extent of the organization's adoption of BI capabilities.  The simulated (to-be) adoption is based on the scope/scale of selected initiatives enabling increased capability adoption.  All costs in this model are based on scope/scale of initiatives selected.  All benefits in this model are based on improvements to capability adoption - adoption of more BI capabilities and best practices lead to improved business performance.  Details are contained in the "Initiatives" worksheet.</w:t>
      </w:r>
    </w:p>
    <w:bookmarkStart w:id="2" w:name="RANGE!D58:K60" w:displacedByCustomXml="next"/>
    <w:sdt>
      <w:sdtPr>
        <w:rPr>
          <w:rFonts w:ascii="Cambria" w:eastAsia="MS Gothic" w:hAnsi="Cambria"/>
          <w:b/>
          <w:bCs/>
          <w:color w:val="4F81BD"/>
          <w:sz w:val="26"/>
          <w:szCs w:val="20"/>
        </w:rPr>
        <w:tag w:val="{Table:Rpt Cntnt!rpt_ProjSum}"/>
        <w:id w:val="-778719319"/>
        <w:placeholder>
          <w:docPart w:val="DefaultPlaceholder_1081868574"/>
        </w:placeholder>
      </w:sdtPr>
      <w:sdtEndPr>
        <w:rPr>
          <w:rFonts w:ascii="Calibri" w:eastAsia="MS Mincho" w:hAnsi="Calibri"/>
          <w:b w:val="0"/>
          <w:bCs w:val="0"/>
          <w:color w:val="auto"/>
          <w:sz w:val="22"/>
          <w:szCs w:val="22"/>
        </w:rPr>
      </w:sdtEndPr>
      <w:sdtContent>
        <w:tbl>
          <w:tblPr>
            <w:tblW w:w="10687" w:type="dxa"/>
            <w:tblLook w:val="04A0" w:firstRow="1" w:lastRow="0" w:firstColumn="1" w:lastColumn="0" w:noHBand="0" w:noVBand="1"/>
          </w:tblPr>
          <w:tblGrid>
            <w:gridCol w:w="2317"/>
            <w:gridCol w:w="8370"/>
          </w:tblGrid>
          <w:tr w:rsidR="004A674C" w:rsidRPr="004759C2" w14:paraId="2A32515F" w14:textId="77777777" w:rsidTr="004A674C">
            <w:trPr>
              <w:divId w:val="359859379"/>
              <w:trHeight w:val="255"/>
            </w:trPr>
            <w:tc>
              <w:tcPr>
                <w:tcW w:w="2317" w:type="dxa"/>
                <w:tcBorders>
                  <w:top w:val="single" w:sz="18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  <w:hideMark/>
              </w:tcPr>
              <w:p w14:paraId="2A32515D" w14:textId="77777777" w:rsidR="004A674C" w:rsidRPr="004759C2" w:rsidRDefault="004A674C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 w:rsidRPr="004759C2"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Project Name:</w:t>
                </w:r>
              </w:p>
            </w:tc>
            <w:tc>
              <w:tcPr>
                <w:tcW w:w="8370" w:type="dxa"/>
                <w:tcBorders>
                  <w:top w:val="single" w:sz="18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D3DFEE"/>
              </w:tcPr>
              <w:p w14:paraId="44D80049" w14:textId="5CEF717B" w:rsidR="004A674C" w:rsidRDefault="004A674C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Data Center / Server</w:t>
                </w:r>
              </w:p>
            </w:tc>
          </w:tr>
          <w:tr w:rsidR="004A674C" w:rsidRPr="004759C2" w14:paraId="2A325162" w14:textId="77777777" w:rsidTr="004A674C">
            <w:trPr>
              <w:divId w:val="359859379"/>
              <w:trHeight w:val="1800"/>
            </w:trPr>
            <w:tc>
              <w:tcPr>
                <w:tcW w:w="2317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60" w14:textId="2C56CADE" w:rsidR="004A674C" w:rsidRPr="004759C2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Project Description:</w:t>
                </w:r>
              </w:p>
            </w:tc>
            <w:tc>
              <w:tcPr>
                <w:tcW w:w="8370" w:type="dxa"/>
                <w:tcBorders>
                  <w:top w:val="single" w:sz="2" w:space="0" w:color="FFFFFF"/>
                  <w:left w:val="single" w:sz="18" w:space="0" w:color="FFFFFF"/>
                  <w:bottom w:val="single" w:sz="2" w:space="0" w:color="FFFFFF"/>
                  <w:right w:val="single" w:sz="18" w:space="0" w:color="FFFFFF"/>
                </w:tcBorders>
                <w:shd w:val="clear" w:color="auto" w:fill="D3DFEE"/>
              </w:tcPr>
              <w:p w14:paraId="158CC495" w14:textId="77777777" w:rsidR="003B6E28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• Virtualization, consolidation, clustering, real-time infrastructure, self-service provisioning, power and cooling</w:t>
                </w:r>
              </w:p>
              <w:p w14:paraId="40D35BF1" w14:textId="77777777" w:rsidR="003B6E28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• Improved performance, reliability, manageability, security</w:t>
                </w:r>
              </w:p>
              <w:p w14:paraId="16E1AE4B" w14:textId="77777777" w:rsidR="003B6E28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• Multi-core, 64-bit, RISC/Itanium, x86</w:t>
                </w:r>
              </w:p>
              <w:p w14:paraId="73C6FF0B" w14:textId="6A97B10B" w:rsidR="004A674C" w:rsidRDefault="003B6E28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• Web servers, application servers, DBMS servers, data warehouse servers, infrastructure servers, high performance computing servers</w:t>
                </w:r>
              </w:p>
            </w:tc>
          </w:tr>
          <w:tr w:rsidR="004A674C" w:rsidRPr="004759C2" w14:paraId="2A325165" w14:textId="77777777" w:rsidTr="004A674C">
            <w:trPr>
              <w:divId w:val="359859379"/>
              <w:trHeight w:val="255"/>
            </w:trPr>
            <w:tc>
              <w:tcPr>
                <w:tcW w:w="2317" w:type="dxa"/>
                <w:tcBorders>
                  <w:top w:val="single" w:sz="2" w:space="0" w:color="FFFFFF"/>
                  <w:left w:val="single" w:sz="18" w:space="0" w:color="FFFFFF"/>
                  <w:right w:val="single" w:sz="18" w:space="0" w:color="FFFFFF"/>
                </w:tcBorders>
                <w:shd w:val="clear" w:color="auto" w:fill="95B3D7"/>
                <w:vAlign w:val="center"/>
              </w:tcPr>
              <w:p w14:paraId="2A325163" w14:textId="282E41F7" w:rsidR="004A674C" w:rsidRPr="004759C2" w:rsidRDefault="004A674C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b/>
                    <w:bCs/>
                    <w:color w:val="000000"/>
                    <w:szCs w:val="20"/>
                  </w:rPr>
                  <w:t>Project Scale (Investment level)</w:t>
                </w:r>
              </w:p>
            </w:tc>
            <w:tc>
              <w:tcPr>
                <w:tcW w:w="8370" w:type="dxa"/>
                <w:tcBorders>
                  <w:top w:val="single" w:sz="2" w:space="0" w:color="FFFFFF"/>
                  <w:left w:val="single" w:sz="18" w:space="0" w:color="FFFFFF"/>
                  <w:right w:val="single" w:sz="18" w:space="0" w:color="FFFFFF"/>
                </w:tcBorders>
                <w:shd w:val="clear" w:color="auto" w:fill="D3DFEE"/>
              </w:tcPr>
              <w:p w14:paraId="705928DC" w14:textId="17E3BF09" w:rsidR="004A674C" w:rsidRDefault="004A674C" w:rsidP="009F2FF5">
                <w:pPr>
                  <w:spacing w:after="0" w:line="240" w:lineRule="auto"/>
                  <w:rPr>
                    <w:rFonts w:asciiTheme="minorHAnsi" w:eastAsia="Times New Roman" w:hAnsiTheme="minorHAnsi" w:cs="Arial"/>
                    <w:szCs w:val="20"/>
                  </w:rPr>
                </w:pPr>
                <w:r>
                  <w:rPr>
                    <w:rFonts w:asciiTheme="minorHAnsi" w:eastAsia="Times New Roman" w:hAnsiTheme="minorHAnsi" w:cs="Arial"/>
                    <w:szCs w:val="20"/>
                  </w:rPr>
                  <w:t>Minor (e.g. enhancement/upgrade)</w:t>
                </w:r>
              </w:p>
            </w:tc>
          </w:tr>
        </w:tbl>
        <w:p w14:paraId="2A325166" w14:textId="41FD665B" w:rsidR="002961CF" w:rsidRDefault="006D0B47" w:rsidP="009059D4">
          <w:pPr>
            <w:pStyle w:val="NoSpacing"/>
          </w:pPr>
        </w:p>
        <w:bookmarkEnd w:id="2" w:displacedByCustomXml="next"/>
      </w:sdtContent>
    </w:sdt>
    <w:p w14:paraId="3C20EDA7" w14:textId="77777777" w:rsidR="00814F31" w:rsidRDefault="00814F31">
      <w:pPr>
        <w:spacing w:after="0" w:line="240" w:lineRule="auto"/>
        <w:rPr>
          <w:rFonts w:ascii="Cambria" w:eastAsia="MS Gothic" w:hAnsi="Cambria"/>
          <w:b/>
          <w:bCs/>
          <w:color w:val="365F91"/>
          <w:sz w:val="28"/>
          <w:szCs w:val="28"/>
        </w:rPr>
      </w:pPr>
      <w:r>
        <w:br w:type="page"/>
      </w:r>
    </w:p>
    <w:p w14:paraId="3FBA15EA" w14:textId="463A0D66" w:rsidR="00814F31" w:rsidRDefault="00814F31" w:rsidP="00814F31">
      <w:pPr>
        <w:pStyle w:val="Heading1"/>
      </w:pPr>
      <w:r>
        <w:lastRenderedPageBreak/>
        <w:t xml:space="preserve">Overview of the IT Project ROI and Business Case </w:t>
      </w:r>
      <w:r w:rsidRPr="00A30D72">
        <w:t>Tool</w:t>
      </w:r>
      <w:r>
        <w:t xml:space="preserve">kit </w:t>
      </w:r>
    </w:p>
    <w:p w14:paraId="60E7992F" w14:textId="60453B97" w:rsidR="00814F31" w:rsidRPr="00F955D3" w:rsidRDefault="00814F31" w:rsidP="00814F31">
      <w:r w:rsidRPr="00F955D3">
        <w:t>Th</w:t>
      </w:r>
      <w:r>
        <w:t>e</w:t>
      </w:r>
      <w:r w:rsidRPr="00F955D3">
        <w:t xml:space="preserve"> IT Project ROI and Business Case Toolkit enables rapid development of comprehensive business cases for IT projects.  It helps organizations to assess, quantify, and communicate the costs, benefits</w:t>
      </w:r>
      <w:r>
        <w:t>,</w:t>
      </w:r>
      <w:r w:rsidRPr="00F955D3">
        <w:t xml:space="preserve"> business value</w:t>
      </w:r>
      <w:r>
        <w:t xml:space="preserve">, and </w:t>
      </w:r>
      <w:r w:rsidRPr="00F955D3">
        <w:t xml:space="preserve">ROI of </w:t>
      </w:r>
      <w:r>
        <w:t xml:space="preserve">most types of </w:t>
      </w:r>
      <w:r w:rsidRPr="00F955D3">
        <w:t>enterprise-scale technology-based initiatives.</w:t>
      </w:r>
      <w:r>
        <w:t xml:space="preserve">  </w:t>
      </w:r>
      <w:r w:rsidRPr="00F955D3">
        <w:t xml:space="preserve">It also helps to assess the organization’s current (as-is) and expected (to-be) IT spending (TCO) levels and </w:t>
      </w:r>
      <w:r>
        <w:t xml:space="preserve">the solution’s impact on </w:t>
      </w:r>
      <w:r w:rsidRPr="00F955D3">
        <w:t>a variety of key performance indicators (KPIs).</w:t>
      </w:r>
      <w:r>
        <w:t xml:space="preserve">  It produces </w:t>
      </w:r>
      <w:bookmarkStart w:id="3" w:name="_GoBack"/>
      <w:bookmarkEnd w:id="3"/>
      <w:r>
        <w:t>editable business case reports that can be presented to decision-makers.</w:t>
      </w:r>
    </w:p>
    <w:p w14:paraId="2FEC7E7C" w14:textId="77777777" w:rsidR="00814F31" w:rsidRDefault="00814F31" w:rsidP="00814F3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A9BEE" wp14:editId="1F7CD985">
                <wp:simplePos x="0" y="0"/>
                <wp:positionH relativeFrom="column">
                  <wp:posOffset>0</wp:posOffset>
                </wp:positionH>
                <wp:positionV relativeFrom="paragraph">
                  <wp:posOffset>3642995</wp:posOffset>
                </wp:positionV>
                <wp:extent cx="6849745" cy="229235"/>
                <wp:effectExtent l="0" t="444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011B" w14:textId="77777777" w:rsidR="00814F31" w:rsidRPr="00775F00" w:rsidRDefault="00814F31" w:rsidP="00814F31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IT Project ROI and Business Case Toolkit Components Diagram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A9B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86.85pt;width:539.3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" stroked="f">
                <v:textbox style="mso-fit-shape-to-text:t" inset="0,0,0,0">
                  <w:txbxContent>
                    <w:p w14:paraId="085F011B" w14:textId="77777777" w:rsidR="00814F31" w:rsidRPr="00775F00" w:rsidRDefault="00814F31" w:rsidP="00814F31">
                      <w:pPr>
                        <w:pStyle w:val="Caption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IT Project ROI and Business Case Toolkit Components Diagram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3B19810" wp14:editId="1F236200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849745" cy="3585845"/>
            <wp:effectExtent l="0" t="0" r="825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358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B7358B7" wp14:editId="031F3F99">
                <wp:extent cx="6848475" cy="3590925"/>
                <wp:effectExtent l="0" t="0" r="0" b="0"/>
                <wp:docPr id="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48475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814F2C" id="AutoShape 5" o:spid="_x0000_s1026" style="width:539.25pt;height:2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14:paraId="1EBD2FCB" w14:textId="77777777" w:rsidR="00814F31" w:rsidRDefault="00814F31" w:rsidP="00814F31">
      <w:r>
        <w:t xml:space="preserve">The model simulates "To-Be" capability adoption based on initiatives selected by the model user.  The model estimates </w:t>
      </w:r>
    </w:p>
    <w:p w14:paraId="5ADF42EE" w14:textId="77777777" w:rsidR="00814F31" w:rsidRDefault="00814F31" w:rsidP="00814F31">
      <w:r w:rsidRPr="00F955D3">
        <w:t xml:space="preserve">The tool estimates the costs required to implement the new capabilities/solution, including hardware, software, IT labor, </w:t>
      </w:r>
      <w:r>
        <w:t xml:space="preserve">services, </w:t>
      </w:r>
      <w:r w:rsidRPr="00F955D3">
        <w:t>and user labor. It simulates benefits (user productivity, IT TCO savings, business cost savings, revenue growth</w:t>
      </w:r>
      <w:r>
        <w:t>, and KPI improvements</w:t>
      </w:r>
      <w:r w:rsidRPr="00F955D3">
        <w:t xml:space="preserve">) enabled by the solutions selected.  </w:t>
      </w:r>
    </w:p>
    <w:p w14:paraId="4217898A" w14:textId="77777777" w:rsidR="00814F31" w:rsidRPr="00F955D3" w:rsidRDefault="00814F31" w:rsidP="00814F31">
      <w:r>
        <w:t xml:space="preserve">It supports both rapid (30 minute) and highly detailed assessments.  </w:t>
      </w:r>
      <w:r w:rsidRPr="00F955D3">
        <w:t xml:space="preserve">The tool uses industry best-practice methods and research to assist the organization in assessing the costs and benefits of investing in </w:t>
      </w:r>
      <w:r>
        <w:t xml:space="preserve">the </w:t>
      </w:r>
      <w:r w:rsidRPr="00F955D3">
        <w:t xml:space="preserve">IT initiative.  However, this tool cannot accurately/credibly estimate costs/benefits without review, validation, and adjustment of </w:t>
      </w:r>
      <w:r>
        <w:t xml:space="preserve">key </w:t>
      </w:r>
      <w:r w:rsidRPr="00F955D3">
        <w:t>data inputs</w:t>
      </w:r>
      <w:r>
        <w:t>.  These i</w:t>
      </w:r>
      <w:r w:rsidRPr="00F955D3">
        <w:t xml:space="preserve">nputs </w:t>
      </w:r>
      <w:r>
        <w:t>should</w:t>
      </w:r>
      <w:r w:rsidRPr="00F955D3">
        <w:t xml:space="preserve"> be customized to each </w:t>
      </w:r>
      <w:proofErr w:type="gramStart"/>
      <w:r w:rsidRPr="00F955D3">
        <w:t>particular organization</w:t>
      </w:r>
      <w:proofErr w:type="gramEnd"/>
      <w:r w:rsidRPr="00F955D3">
        <w:t xml:space="preserve"> and </w:t>
      </w:r>
      <w:r>
        <w:t>scenario.</w:t>
      </w:r>
    </w:p>
    <w:p w14:paraId="2A325167" w14:textId="79A85A2E" w:rsidR="008C5318" w:rsidRPr="00814F31" w:rsidRDefault="008C5318" w:rsidP="00814F31">
      <w:pPr>
        <w:spacing w:after="0" w:line="240" w:lineRule="auto"/>
        <w:rPr>
          <w:rFonts w:ascii="Cambria" w:eastAsia="MS Gothic" w:hAnsi="Cambria"/>
          <w:b/>
          <w:bCs/>
          <w:color w:val="365F91"/>
          <w:sz w:val="28"/>
          <w:szCs w:val="28"/>
        </w:rPr>
      </w:pPr>
    </w:p>
    <w:sectPr w:rsidR="008C5318" w:rsidRPr="00814F31" w:rsidSect="00525AA0">
      <w:headerReference w:type="default" r:id="rId13"/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8D6B1" w14:textId="77777777" w:rsidR="006D0B47" w:rsidRDefault="006D0B47" w:rsidP="00525AA0">
      <w:pPr>
        <w:spacing w:after="0" w:line="240" w:lineRule="auto"/>
      </w:pPr>
      <w:r>
        <w:separator/>
      </w:r>
    </w:p>
  </w:endnote>
  <w:endnote w:type="continuationSeparator" w:id="0">
    <w:p w14:paraId="78635175" w14:textId="77777777" w:rsidR="006D0B47" w:rsidRDefault="006D0B47" w:rsidP="0052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517D" w14:textId="7473388A" w:rsidR="00A772C1" w:rsidRPr="003331B9" w:rsidRDefault="00A772C1" w:rsidP="00BA523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mbria" w:eastAsia="MS Gothic" w:hAnsi="Cambria"/>
        <w:sz w:val="16"/>
      </w:rPr>
    </w:pPr>
    <w:r w:rsidRPr="003331B9">
      <w:rPr>
        <w:rFonts w:ascii="Cambria" w:eastAsia="MS Gothic" w:hAnsi="Cambria"/>
        <w:sz w:val="16"/>
      </w:rPr>
      <w:t xml:space="preserve">Assessment created using AnalysisPlace.com IT Project </w:t>
    </w:r>
    <w:r>
      <w:rPr>
        <w:rFonts w:ascii="Cambria" w:eastAsia="MS Gothic" w:hAnsi="Cambria"/>
        <w:sz w:val="16"/>
      </w:rPr>
      <w:t xml:space="preserve">ROI </w:t>
    </w:r>
    <w:r w:rsidRPr="003331B9">
      <w:rPr>
        <w:rFonts w:ascii="Cambria" w:eastAsia="MS Gothic" w:hAnsi="Cambria"/>
        <w:sz w:val="16"/>
      </w:rPr>
      <w:t>Tool</w:t>
    </w:r>
    <w:r>
      <w:rPr>
        <w:rFonts w:ascii="Cambria" w:eastAsia="MS Gothic" w:hAnsi="Cambria"/>
        <w:sz w:val="16"/>
      </w:rPr>
      <w:t xml:space="preserve">kit          </w:t>
    </w:r>
    <w:r w:rsidRPr="003331B9">
      <w:rPr>
        <w:rFonts w:ascii="Cambria" w:eastAsia="MS Gothic" w:hAnsi="Cambria"/>
        <w:sz w:val="16"/>
      </w:rPr>
      <w:tab/>
      <w:t xml:space="preserve">Page </w:t>
    </w:r>
    <w:r w:rsidRPr="003331B9">
      <w:rPr>
        <w:sz w:val="16"/>
      </w:rPr>
      <w:fldChar w:fldCharType="begin"/>
    </w:r>
    <w:r w:rsidRPr="003331B9">
      <w:rPr>
        <w:sz w:val="16"/>
      </w:rPr>
      <w:instrText xml:space="preserve"> PAGE   \* MERGEFORMAT </w:instrText>
    </w:r>
    <w:r w:rsidRPr="003331B9">
      <w:rPr>
        <w:sz w:val="16"/>
      </w:rPr>
      <w:fldChar w:fldCharType="separate"/>
    </w:r>
    <w:r w:rsidR="00625DA0" w:rsidRPr="00625DA0">
      <w:rPr>
        <w:rFonts w:ascii="Cambria" w:eastAsia="MS Gothic" w:hAnsi="Cambria"/>
        <w:noProof/>
        <w:sz w:val="16"/>
      </w:rPr>
      <w:t>1</w:t>
    </w:r>
    <w:r w:rsidRPr="003331B9">
      <w:rPr>
        <w:rFonts w:ascii="Cambria" w:eastAsia="MS Gothic" w:hAnsi="Cambria"/>
        <w:noProof/>
        <w:sz w:val="16"/>
      </w:rPr>
      <w:fldChar w:fldCharType="end"/>
    </w:r>
  </w:p>
  <w:p w14:paraId="2A32517E" w14:textId="77777777" w:rsidR="00A772C1" w:rsidRDefault="00A77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5A16" w14:textId="77777777" w:rsidR="006D0B47" w:rsidRDefault="006D0B47" w:rsidP="00525AA0">
      <w:pPr>
        <w:spacing w:after="0" w:line="240" w:lineRule="auto"/>
      </w:pPr>
      <w:r>
        <w:separator/>
      </w:r>
    </w:p>
  </w:footnote>
  <w:footnote w:type="continuationSeparator" w:id="0">
    <w:p w14:paraId="2BBD44DB" w14:textId="77777777" w:rsidR="006D0B47" w:rsidRDefault="006D0B47" w:rsidP="0052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517C" w14:textId="77777777" w:rsidR="00A772C1" w:rsidRDefault="00A772C1" w:rsidP="007339C6">
    <w:pPr>
      <w:pStyle w:val="Header"/>
      <w:jc w:val="center"/>
    </w:pPr>
    <w:r>
      <w:t>Project Business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49F"/>
    <w:multiLevelType w:val="multilevel"/>
    <w:tmpl w:val="9672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6248E6"/>
    <w:multiLevelType w:val="hybridMultilevel"/>
    <w:tmpl w:val="DEEE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5934"/>
    <w:multiLevelType w:val="hybridMultilevel"/>
    <w:tmpl w:val="AF0E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32B40"/>
    <w:multiLevelType w:val="hybridMultilevel"/>
    <w:tmpl w:val="0106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A5B87"/>
    <w:multiLevelType w:val="hybridMultilevel"/>
    <w:tmpl w:val="0A78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72"/>
    <w:rsid w:val="000003F1"/>
    <w:rsid w:val="00002659"/>
    <w:rsid w:val="00002C93"/>
    <w:rsid w:val="000210E0"/>
    <w:rsid w:val="000323F1"/>
    <w:rsid w:val="000421FF"/>
    <w:rsid w:val="00051019"/>
    <w:rsid w:val="00066954"/>
    <w:rsid w:val="000955B0"/>
    <w:rsid w:val="000B3AA1"/>
    <w:rsid w:val="000B3E9A"/>
    <w:rsid w:val="000B655C"/>
    <w:rsid w:val="00103BAC"/>
    <w:rsid w:val="00117217"/>
    <w:rsid w:val="001534CA"/>
    <w:rsid w:val="00163CF9"/>
    <w:rsid w:val="00181123"/>
    <w:rsid w:val="00192B1C"/>
    <w:rsid w:val="001B63B8"/>
    <w:rsid w:val="001C1C80"/>
    <w:rsid w:val="001D75AC"/>
    <w:rsid w:val="001E118A"/>
    <w:rsid w:val="001E542E"/>
    <w:rsid w:val="0021130C"/>
    <w:rsid w:val="002361F6"/>
    <w:rsid w:val="002631F4"/>
    <w:rsid w:val="002709A3"/>
    <w:rsid w:val="002734C9"/>
    <w:rsid w:val="002811BB"/>
    <w:rsid w:val="002961CF"/>
    <w:rsid w:val="0029733E"/>
    <w:rsid w:val="002973A7"/>
    <w:rsid w:val="002974DB"/>
    <w:rsid w:val="002B6A18"/>
    <w:rsid w:val="002D72C8"/>
    <w:rsid w:val="002D79E4"/>
    <w:rsid w:val="002D7E52"/>
    <w:rsid w:val="002F3D0B"/>
    <w:rsid w:val="00300714"/>
    <w:rsid w:val="00302C68"/>
    <w:rsid w:val="003223B8"/>
    <w:rsid w:val="00324246"/>
    <w:rsid w:val="003331B9"/>
    <w:rsid w:val="00340C55"/>
    <w:rsid w:val="00351D33"/>
    <w:rsid w:val="00352C15"/>
    <w:rsid w:val="003735B1"/>
    <w:rsid w:val="0038288C"/>
    <w:rsid w:val="003833F4"/>
    <w:rsid w:val="00383CDB"/>
    <w:rsid w:val="00385277"/>
    <w:rsid w:val="003A05D5"/>
    <w:rsid w:val="003A3E54"/>
    <w:rsid w:val="003A5BB4"/>
    <w:rsid w:val="003B6E28"/>
    <w:rsid w:val="003B7CFF"/>
    <w:rsid w:val="003C21C0"/>
    <w:rsid w:val="003C3554"/>
    <w:rsid w:val="003E1FAC"/>
    <w:rsid w:val="003E2200"/>
    <w:rsid w:val="003F0562"/>
    <w:rsid w:val="00404AA7"/>
    <w:rsid w:val="00412772"/>
    <w:rsid w:val="00416858"/>
    <w:rsid w:val="00433D2A"/>
    <w:rsid w:val="004378C1"/>
    <w:rsid w:val="004557EC"/>
    <w:rsid w:val="00471BF5"/>
    <w:rsid w:val="004759C2"/>
    <w:rsid w:val="0048146B"/>
    <w:rsid w:val="004940C4"/>
    <w:rsid w:val="004A674C"/>
    <w:rsid w:val="004A782F"/>
    <w:rsid w:val="004B1A3C"/>
    <w:rsid w:val="004B4D8D"/>
    <w:rsid w:val="004E77EF"/>
    <w:rsid w:val="004F3BD4"/>
    <w:rsid w:val="0050432A"/>
    <w:rsid w:val="00515B16"/>
    <w:rsid w:val="0052393C"/>
    <w:rsid w:val="00525AA0"/>
    <w:rsid w:val="0053711C"/>
    <w:rsid w:val="00537E8E"/>
    <w:rsid w:val="00542C0C"/>
    <w:rsid w:val="005502A8"/>
    <w:rsid w:val="0056172E"/>
    <w:rsid w:val="00563D34"/>
    <w:rsid w:val="0057348C"/>
    <w:rsid w:val="005871C5"/>
    <w:rsid w:val="005A61FB"/>
    <w:rsid w:val="005B73A7"/>
    <w:rsid w:val="005C25D9"/>
    <w:rsid w:val="005C614F"/>
    <w:rsid w:val="00625DA0"/>
    <w:rsid w:val="006332D2"/>
    <w:rsid w:val="00641DB1"/>
    <w:rsid w:val="00653644"/>
    <w:rsid w:val="00657030"/>
    <w:rsid w:val="00661D5C"/>
    <w:rsid w:val="00684CFA"/>
    <w:rsid w:val="006C3D1F"/>
    <w:rsid w:val="006C607D"/>
    <w:rsid w:val="006D0B47"/>
    <w:rsid w:val="006D381A"/>
    <w:rsid w:val="006E1BB4"/>
    <w:rsid w:val="006F7CEE"/>
    <w:rsid w:val="00713875"/>
    <w:rsid w:val="00725E14"/>
    <w:rsid w:val="007339C6"/>
    <w:rsid w:val="007369DE"/>
    <w:rsid w:val="007537F7"/>
    <w:rsid w:val="0075764B"/>
    <w:rsid w:val="0076026A"/>
    <w:rsid w:val="00765F65"/>
    <w:rsid w:val="007660F5"/>
    <w:rsid w:val="00767D19"/>
    <w:rsid w:val="007726AA"/>
    <w:rsid w:val="007803FB"/>
    <w:rsid w:val="007941AF"/>
    <w:rsid w:val="007B4A1E"/>
    <w:rsid w:val="007B59C6"/>
    <w:rsid w:val="007B7FDE"/>
    <w:rsid w:val="007C1504"/>
    <w:rsid w:val="007E0448"/>
    <w:rsid w:val="00804A15"/>
    <w:rsid w:val="00805FD7"/>
    <w:rsid w:val="00813EBE"/>
    <w:rsid w:val="00814F31"/>
    <w:rsid w:val="008150CF"/>
    <w:rsid w:val="0082122A"/>
    <w:rsid w:val="00822A11"/>
    <w:rsid w:val="00826F19"/>
    <w:rsid w:val="008547E7"/>
    <w:rsid w:val="00871D6A"/>
    <w:rsid w:val="00872339"/>
    <w:rsid w:val="008929FA"/>
    <w:rsid w:val="00896A96"/>
    <w:rsid w:val="008C5318"/>
    <w:rsid w:val="008C76D1"/>
    <w:rsid w:val="008E56D9"/>
    <w:rsid w:val="008E6FA9"/>
    <w:rsid w:val="00900924"/>
    <w:rsid w:val="00903658"/>
    <w:rsid w:val="009057F0"/>
    <w:rsid w:val="009059D4"/>
    <w:rsid w:val="009062F2"/>
    <w:rsid w:val="00913784"/>
    <w:rsid w:val="00924880"/>
    <w:rsid w:val="0092526E"/>
    <w:rsid w:val="00927589"/>
    <w:rsid w:val="009401AC"/>
    <w:rsid w:val="00940E5A"/>
    <w:rsid w:val="00944D68"/>
    <w:rsid w:val="009A1838"/>
    <w:rsid w:val="009A19B7"/>
    <w:rsid w:val="009B7B5D"/>
    <w:rsid w:val="009D2653"/>
    <w:rsid w:val="009D693D"/>
    <w:rsid w:val="009D70CD"/>
    <w:rsid w:val="009D768C"/>
    <w:rsid w:val="009F2FF5"/>
    <w:rsid w:val="009F3AD9"/>
    <w:rsid w:val="00A1504E"/>
    <w:rsid w:val="00A1688E"/>
    <w:rsid w:val="00A30D72"/>
    <w:rsid w:val="00A36D0F"/>
    <w:rsid w:val="00A767A3"/>
    <w:rsid w:val="00A772C1"/>
    <w:rsid w:val="00A83169"/>
    <w:rsid w:val="00AA4310"/>
    <w:rsid w:val="00AD01A6"/>
    <w:rsid w:val="00AE7E3F"/>
    <w:rsid w:val="00B00C43"/>
    <w:rsid w:val="00B470CE"/>
    <w:rsid w:val="00B721C6"/>
    <w:rsid w:val="00B7348C"/>
    <w:rsid w:val="00B92E53"/>
    <w:rsid w:val="00BA5239"/>
    <w:rsid w:val="00BB1FCF"/>
    <w:rsid w:val="00BB243E"/>
    <w:rsid w:val="00BE4FF1"/>
    <w:rsid w:val="00BF04C5"/>
    <w:rsid w:val="00C01AC9"/>
    <w:rsid w:val="00C07BF8"/>
    <w:rsid w:val="00C160F8"/>
    <w:rsid w:val="00C17301"/>
    <w:rsid w:val="00C26700"/>
    <w:rsid w:val="00C31F06"/>
    <w:rsid w:val="00C42070"/>
    <w:rsid w:val="00C43005"/>
    <w:rsid w:val="00C471EC"/>
    <w:rsid w:val="00C722BD"/>
    <w:rsid w:val="00C85A8A"/>
    <w:rsid w:val="00CA1580"/>
    <w:rsid w:val="00CA3AD6"/>
    <w:rsid w:val="00CB029C"/>
    <w:rsid w:val="00CC119E"/>
    <w:rsid w:val="00CC2404"/>
    <w:rsid w:val="00CD3823"/>
    <w:rsid w:val="00CD6BB5"/>
    <w:rsid w:val="00CE56D6"/>
    <w:rsid w:val="00D124E1"/>
    <w:rsid w:val="00D1343D"/>
    <w:rsid w:val="00D3519A"/>
    <w:rsid w:val="00D90882"/>
    <w:rsid w:val="00D912E7"/>
    <w:rsid w:val="00DB69CA"/>
    <w:rsid w:val="00DD00ED"/>
    <w:rsid w:val="00DF769C"/>
    <w:rsid w:val="00E20F8E"/>
    <w:rsid w:val="00E25337"/>
    <w:rsid w:val="00E26190"/>
    <w:rsid w:val="00E41D53"/>
    <w:rsid w:val="00E43774"/>
    <w:rsid w:val="00E7204D"/>
    <w:rsid w:val="00E83182"/>
    <w:rsid w:val="00E84647"/>
    <w:rsid w:val="00E84698"/>
    <w:rsid w:val="00EA3E60"/>
    <w:rsid w:val="00EA6D31"/>
    <w:rsid w:val="00EB0DA5"/>
    <w:rsid w:val="00EC093B"/>
    <w:rsid w:val="00EC4870"/>
    <w:rsid w:val="00ED74EF"/>
    <w:rsid w:val="00EF24DD"/>
    <w:rsid w:val="00EF6DD0"/>
    <w:rsid w:val="00F07D7F"/>
    <w:rsid w:val="00F22CBD"/>
    <w:rsid w:val="00F32264"/>
    <w:rsid w:val="00F53247"/>
    <w:rsid w:val="00F5636D"/>
    <w:rsid w:val="00F955D3"/>
    <w:rsid w:val="00FB12CD"/>
    <w:rsid w:val="00FB1D18"/>
    <w:rsid w:val="00FC59A0"/>
    <w:rsid w:val="00FD5658"/>
    <w:rsid w:val="00FD5A3C"/>
    <w:rsid w:val="00FE6CF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50D3"/>
  <w15:chartTrackingRefBased/>
  <w15:docId w15:val="{1CA712BB-AB17-455B-81D0-BAB8FB51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5D3"/>
    <w:pPr>
      <w:spacing w:after="80" w:line="276" w:lineRule="auto"/>
    </w:pPr>
    <w:rPr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D72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F1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318"/>
    <w:pPr>
      <w:keepNext/>
      <w:spacing w:before="240" w:after="60"/>
      <w:outlineLvl w:val="2"/>
    </w:pPr>
    <w:rPr>
      <w:rFonts w:ascii="Cambria" w:eastAsia="MS Gothic" w:hAnsi="Cambria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3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Blue">
    <w:name w:val="LightBlue"/>
    <w:basedOn w:val="MediumGrid3-Accent1"/>
    <w:uiPriority w:val="99"/>
    <w:rsid w:val="00CD3823"/>
    <w:tblPr/>
    <w:tcPr>
      <w:shd w:val="clear" w:color="auto" w:fill="D3DFEE"/>
      <w:vAlign w:val="center"/>
    </w:tcPr>
    <w:tblStylePr w:type="firstRow">
      <w:pPr>
        <w:jc w:val="center"/>
      </w:pPr>
      <w:rPr>
        <w:b/>
        <w:bCs/>
        <w:i w:val="0"/>
        <w:iCs w:val="0"/>
        <w:color w:val="auto"/>
      </w:rPr>
      <w:tblPr/>
      <w:tcPr>
        <w:tcBorders>
          <w:top w:val="single" w:sz="8" w:space="0" w:color="FFFFFF"/>
          <w:left w:val="single" w:sz="8" w:space="0" w:color="FFFFFF"/>
          <w:bottom w:val="single" w:sz="1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5B3D7"/>
      </w:tcPr>
    </w:tblStylePr>
    <w:tblStylePr w:type="lastRow">
      <w:rPr>
        <w:b/>
        <w:bCs/>
        <w:i w:val="0"/>
        <w:iCs w:val="0"/>
        <w:color w:val="000000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BE5F1"/>
      </w:tcPr>
    </w:tblStylePr>
    <w:tblStylePr w:type="firstCol">
      <w:pPr>
        <w:jc w:val="left"/>
      </w:pPr>
      <w:rPr>
        <w:b/>
        <w:bCs/>
        <w:i w:val="0"/>
        <w:iCs w:val="0"/>
        <w:color w:val="000000"/>
      </w:rPr>
      <w:tblPr/>
      <w:tcPr>
        <w:tcBorders>
          <w:left w:val="single" w:sz="8" w:space="0" w:color="FFFFFF"/>
          <w:right w:val="single" w:sz="18" w:space="0" w:color="FFFFFF"/>
          <w:insideH w:val="nil"/>
          <w:insideV w:val="nil"/>
        </w:tcBorders>
        <w:shd w:val="clear" w:color="auto" w:fill="95B3D7"/>
      </w:tcPr>
    </w:tblStylePr>
    <w:tblStylePr w:type="lastCol">
      <w:rPr>
        <w:b/>
        <w:bCs/>
        <w:i w:val="0"/>
        <w:iCs w:val="0"/>
        <w:color w:val="000000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swCell">
      <w:tblPr/>
      <w:tcPr>
        <w:shd w:val="clear" w:color="auto" w:fill="95B3D7"/>
      </w:tcPr>
    </w:tblStylePr>
  </w:style>
  <w:style w:type="table" w:styleId="MediumGrid3-Accent1">
    <w:name w:val="Medium Grid 3 Accent 1"/>
    <w:basedOn w:val="TableNormal"/>
    <w:uiPriority w:val="69"/>
    <w:rsid w:val="003223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30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30D72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D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30D72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525AA0"/>
    <w:rPr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2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A0"/>
  </w:style>
  <w:style w:type="paragraph" w:styleId="Footer">
    <w:name w:val="footer"/>
    <w:basedOn w:val="Normal"/>
    <w:link w:val="FooterChar"/>
    <w:uiPriority w:val="99"/>
    <w:unhideWhenUsed/>
    <w:rsid w:val="00525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A0"/>
  </w:style>
  <w:style w:type="character" w:styleId="Hyperlink">
    <w:name w:val="Hyperlink"/>
    <w:uiPriority w:val="99"/>
    <w:unhideWhenUsed/>
    <w:rsid w:val="00BE4FF1"/>
    <w:rPr>
      <w:strike w:val="0"/>
      <w:dstrike w:val="0"/>
      <w:color w:val="01328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E4FF1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18"/>
      <w:szCs w:val="18"/>
    </w:rPr>
  </w:style>
  <w:style w:type="character" w:styleId="Strong">
    <w:name w:val="Strong"/>
    <w:uiPriority w:val="22"/>
    <w:qFormat/>
    <w:rsid w:val="00BE4FF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FF1"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E4FF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BE4FF1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bluetext">
    <w:name w:val="bluetext"/>
    <w:basedOn w:val="Normal"/>
    <w:rsid w:val="00BE4FF1"/>
    <w:pPr>
      <w:spacing w:before="100" w:beforeAutospacing="1" w:after="100" w:afterAutospacing="1" w:line="225" w:lineRule="atLeast"/>
    </w:pPr>
    <w:rPr>
      <w:rFonts w:ascii="Arial" w:eastAsia="Times New Roman" w:hAnsi="Arial" w:cs="Arial"/>
      <w:b/>
      <w:bCs/>
      <w:i/>
      <w:iCs/>
      <w:color w:val="0877BE"/>
      <w:sz w:val="18"/>
      <w:szCs w:val="18"/>
    </w:rPr>
  </w:style>
  <w:style w:type="character" w:styleId="Emphasis">
    <w:name w:val="Emphasis"/>
    <w:uiPriority w:val="20"/>
    <w:qFormat/>
    <w:rsid w:val="00BE4FF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63D34"/>
    <w:rPr>
      <w:b/>
      <w:bCs/>
      <w:szCs w:val="20"/>
    </w:rPr>
  </w:style>
  <w:style w:type="character" w:customStyle="1" w:styleId="Heading3Char">
    <w:name w:val="Heading 3 Char"/>
    <w:link w:val="Heading3"/>
    <w:uiPriority w:val="9"/>
    <w:rsid w:val="008C5318"/>
    <w:rPr>
      <w:rFonts w:ascii="Cambria" w:eastAsia="MS Gothic" w:hAnsi="Cambria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DB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0B655C"/>
    <w:rPr>
      <w:i/>
      <w:iCs/>
      <w:color w:val="808080"/>
    </w:rPr>
  </w:style>
  <w:style w:type="character" w:customStyle="1" w:styleId="Heading4Char">
    <w:name w:val="Heading 4 Char"/>
    <w:link w:val="Heading4"/>
    <w:uiPriority w:val="9"/>
    <w:rsid w:val="008C5318"/>
    <w:rPr>
      <w:rFonts w:ascii="Calibri" w:eastAsia="MS Mincho" w:hAnsi="Calibri" w:cs="Times New Roman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510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790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6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7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438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5D53-DA98-4135-815E-CBFF607394A8}"/>
      </w:docPartPr>
      <w:docPartBody>
        <w:p w:rsidR="006C09B1" w:rsidRDefault="006C09B1">
          <w:r w:rsidRPr="004260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B1"/>
    <w:rsid w:val="001E0A87"/>
    <w:rsid w:val="002210D6"/>
    <w:rsid w:val="00371671"/>
    <w:rsid w:val="004969F4"/>
    <w:rsid w:val="00527646"/>
    <w:rsid w:val="006C09B1"/>
    <w:rsid w:val="0079766C"/>
    <w:rsid w:val="007B09C7"/>
    <w:rsid w:val="00BB0256"/>
    <w:rsid w:val="00D30F19"/>
    <w:rsid w:val="00FA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9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650BF8-C91C-42DD-BFA3-3E1FD9EC5E08}">
  <we:reference id="wa104380955" version="2.2.1.0" store="en-US" storeType="OMEX"/>
  <we:alternateReferences>
    <we:reference id="wa104380955" version="2.2.1.0" store="wa1043809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4CFB8EE2730499D5FB67EC9F8C370" ma:contentTypeVersion="11" ma:contentTypeDescription="Create a new document." ma:contentTypeScope="" ma:versionID="c19156349d7f720e4f07b9120c304a43">
  <xsd:schema xmlns:xsd="http://www.w3.org/2001/XMLSchema" xmlns:xs="http://www.w3.org/2001/XMLSchema" xmlns:p="http://schemas.microsoft.com/office/2006/metadata/properties" xmlns:ns2="7726ac31-f3e7-4b8c-8a8c-eb637c48d917" xmlns:ns3="fc55d401-0dfe-4961-b762-8e7ad992ca9a" targetNamespace="http://schemas.microsoft.com/office/2006/metadata/properties" ma:root="true" ma:fieldsID="ecb693baf6a72fa2564f80709e765756" ns2:_="" ns3:_="">
    <xsd:import namespace="7726ac31-f3e7-4b8c-8a8c-eb637c48d917"/>
    <xsd:import namespace="fc55d401-0dfe-4961-b762-8e7ad992c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6ac31-f3e7-4b8c-8a8c-eb637c4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31e276-8d20-40ae-8470-a2aa42a0d7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d401-0dfe-4961-b762-8e7ad992c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cf5d68-8e8f-455f-a63a-78530c69db4f}" ma:internalName="TaxCatchAll" ma:showField="CatchAllData" ma:web="fc55d401-0dfe-4961-b762-8e7ad992c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6ac31-f3e7-4b8c-8a8c-eb637c48d917">
      <Terms xmlns="http://schemas.microsoft.com/office/infopath/2007/PartnerControls"/>
    </lcf76f155ced4ddcb4097134ff3c332f>
    <TaxCatchAll xmlns="fc55d401-0dfe-4961-b762-8e7ad992ca9a" xsi:nil="true"/>
  </documentManagement>
</p:properties>
</file>

<file path=customXml/itemProps1.xml><?xml version="1.0" encoding="utf-8"?>
<ds:datastoreItem xmlns:ds="http://schemas.openxmlformats.org/officeDocument/2006/customXml" ds:itemID="{8F7CC9B3-8859-461E-9478-1C9FAEC97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6A099-DB54-4713-A34C-F3C4066E77E9}"/>
</file>

<file path=customXml/itemProps3.xml><?xml version="1.0" encoding="utf-8"?>
<ds:datastoreItem xmlns:ds="http://schemas.openxmlformats.org/officeDocument/2006/customXml" ds:itemID="{57DE0EB3-D9A6-458E-AD2B-E7DC43D45C2D}"/>
</file>

<file path=customXml/itemProps4.xml><?xml version="1.0" encoding="utf-8"?>
<ds:datastoreItem xmlns:ds="http://schemas.openxmlformats.org/officeDocument/2006/customXml" ds:itemID="{7AEAB1F0-4C3A-4CEC-817C-204323E76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Consulting &amp; Research LLC</Company>
  <LinksUpToDate>false</LinksUpToDate>
  <CharactersWithSpaces>4180</CharactersWithSpaces>
  <SharedDoc>false</SharedDoc>
  <HLinks>
    <vt:vector size="24" baseType="variant">
      <vt:variant>
        <vt:i4>4259868</vt:i4>
      </vt:variant>
      <vt:variant>
        <vt:i4>84</vt:i4>
      </vt:variant>
      <vt:variant>
        <vt:i4>0</vt:i4>
      </vt:variant>
      <vt:variant>
        <vt:i4>5</vt:i4>
      </vt:variant>
      <vt:variant>
        <vt:lpwstr>http://www.analysisplace.com/</vt:lpwstr>
      </vt:variant>
      <vt:variant>
        <vt:lpwstr/>
      </vt:variant>
      <vt:variant>
        <vt:i4>6357068</vt:i4>
      </vt:variant>
      <vt:variant>
        <vt:i4>81</vt:i4>
      </vt:variant>
      <vt:variant>
        <vt:i4>0</vt:i4>
      </vt:variant>
      <vt:variant>
        <vt:i4>5</vt:i4>
      </vt:variant>
      <vt:variant>
        <vt:lpwstr>mailto:info@AnalysisPlace.com</vt:lpwstr>
      </vt:variant>
      <vt:variant>
        <vt:lpwstr/>
      </vt:variant>
      <vt:variant>
        <vt:i4>6357068</vt:i4>
      </vt:variant>
      <vt:variant>
        <vt:i4>24</vt:i4>
      </vt:variant>
      <vt:variant>
        <vt:i4>0</vt:i4>
      </vt:variant>
      <vt:variant>
        <vt:i4>5</vt:i4>
      </vt:variant>
      <vt:variant>
        <vt:lpwstr>mailto:info@analysisplace.com</vt:lpwstr>
      </vt:variant>
      <vt:variant>
        <vt:lpwstr/>
      </vt:variant>
      <vt:variant>
        <vt:i4>4259868</vt:i4>
      </vt:variant>
      <vt:variant>
        <vt:i4>21</vt:i4>
      </vt:variant>
      <vt:variant>
        <vt:i4>0</vt:i4>
      </vt:variant>
      <vt:variant>
        <vt:i4>5</vt:i4>
      </vt:variant>
      <vt:variant>
        <vt:lpwstr>http://www.analysisplace.com/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Hall</dc:creator>
  <cp:keywords/>
  <cp:lastModifiedBy>Andy Hall</cp:lastModifiedBy>
  <cp:revision>36</cp:revision>
  <dcterms:created xsi:type="dcterms:W3CDTF">2018-06-12T03:29:00Z</dcterms:created>
  <dcterms:modified xsi:type="dcterms:W3CDTF">2018-06-12T17:35:00Z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0x0101005154CFB8EE2730499D5FB67EC9F8C370</vt:lpwstr>
  </property>
</Properties>
</file>